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55" w:rsidRPr="004F62CC" w:rsidRDefault="000F0C55" w:rsidP="000F0C55">
      <w:pPr>
        <w:jc w:val="right"/>
        <w:rPr>
          <w:rFonts w:ascii="Times New Roman" w:eastAsia="Cambria Math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Cambria Math" w:hAnsi="Times New Roman" w:cs="Times New Roman"/>
          <w:color w:val="000000"/>
          <w:sz w:val="30"/>
          <w:szCs w:val="30"/>
        </w:rPr>
        <w:t>Образец</w:t>
      </w:r>
    </w:p>
    <w:p w:rsidR="00A14785" w:rsidRPr="00A14785" w:rsidRDefault="00A14785" w:rsidP="00A14785">
      <w:pP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A14785" w:rsidRPr="00A14785" w:rsidRDefault="00A14785" w:rsidP="00A14785">
      <w:pPr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A14785">
        <w:rPr>
          <w:rFonts w:ascii="Times New Roman" w:eastAsia="Arial Unicode MS" w:hAnsi="Times New Roman" w:cs="Times New Roman"/>
          <w:color w:val="000000"/>
          <w:sz w:val="30"/>
          <w:szCs w:val="30"/>
        </w:rPr>
        <w:t>ПОЯСНИТЕЛЬНАЯ ЗАПИСКА</w:t>
      </w:r>
    </w:p>
    <w:p w:rsidR="00A14785" w:rsidRPr="00A14785" w:rsidRDefault="00A14785" w:rsidP="00A14785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A14785" w:rsidRPr="00A14785" w:rsidRDefault="00A14785" w:rsidP="00A14785">
      <w:pPr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A14785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1. Указывается родовое и видовое название микроорганизма, номер штамма, внутривидовая принадлежность (если имеется), форма депонирования (патентная или авторская) и причина депонирования. </w:t>
      </w:r>
    </w:p>
    <w:p w:rsidR="00A14785" w:rsidRPr="00A14785" w:rsidRDefault="00A14785" w:rsidP="00A14785">
      <w:pPr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</w:pPr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Пример:</w:t>
      </w:r>
    </w:p>
    <w:p w:rsidR="00A14785" w:rsidRPr="00A14785" w:rsidRDefault="00A14785" w:rsidP="00A14785">
      <w:pPr>
        <w:ind w:left="567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</w:pPr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«Штамм </w:t>
      </w:r>
      <w:proofErr w:type="spellStart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Vibrio</w:t>
      </w:r>
      <w:proofErr w:type="spellEnd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</w:t>
      </w:r>
      <w:proofErr w:type="spellStart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cholerae</w:t>
      </w:r>
      <w:proofErr w:type="spellEnd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2419 серогруппы О139 депонируется в РКПБА как авторский, в качестве </w:t>
      </w:r>
      <w:proofErr w:type="spellStart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авирулентного</w:t>
      </w:r>
      <w:proofErr w:type="spellEnd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</w:t>
      </w:r>
      <w:proofErr w:type="spellStart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суперпродуцента</w:t>
      </w:r>
      <w:proofErr w:type="spellEnd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О139 антигена».</w:t>
      </w:r>
    </w:p>
    <w:p w:rsidR="00A14785" w:rsidRPr="00A14785" w:rsidRDefault="00A14785" w:rsidP="00A14785">
      <w:pPr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A14785">
        <w:rPr>
          <w:rFonts w:ascii="Times New Roman" w:eastAsia="Arial Unicode MS" w:hAnsi="Times New Roman" w:cs="Times New Roman"/>
          <w:color w:val="000000"/>
          <w:sz w:val="30"/>
          <w:szCs w:val="30"/>
        </w:rPr>
        <w:t>2. Необходимо отразить происхождение штамма (является ли он естественного или генно-инженерного происхождения), способ его получения или расширенного изучения. В том случае, если свойства, на основании которых штамм предлагается к депонированию, не относятся к широко известным фактам, необходимо более детально прописать научную новизну или практическую значимость этого штамма.</w:t>
      </w:r>
    </w:p>
    <w:p w:rsidR="00A14785" w:rsidRPr="00A14785" w:rsidRDefault="00A14785" w:rsidP="00A14785">
      <w:pPr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</w:pPr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Пример:</w:t>
      </w:r>
    </w:p>
    <w:p w:rsidR="00A14785" w:rsidRPr="00A14785" w:rsidRDefault="00A14785" w:rsidP="00A14785">
      <w:pPr>
        <w:ind w:left="567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</w:pPr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«Штамм V. </w:t>
      </w:r>
      <w:proofErr w:type="spellStart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cholerae</w:t>
      </w:r>
      <w:proofErr w:type="spellEnd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2419 серогруппы О139 является производным </w:t>
      </w:r>
      <w:proofErr w:type="spellStart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авирулентного</w:t>
      </w:r>
      <w:proofErr w:type="spellEnd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штамма V. </w:t>
      </w:r>
      <w:proofErr w:type="spellStart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cholerae</w:t>
      </w:r>
      <w:proofErr w:type="spellEnd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228, выделенного из внешней среды на территории Республики Беларусь. Штамм V. </w:t>
      </w:r>
      <w:proofErr w:type="spellStart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cholerae</w:t>
      </w:r>
      <w:proofErr w:type="spellEnd"/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2419 получен селекцией клеток, продуцирующих О139 антиген в наиболее высоком титре. В результате проведенной работы отобран клон, стабильно продуцирующий О139 антиген в титре 1:6400».</w:t>
      </w:r>
    </w:p>
    <w:p w:rsidR="00A14785" w:rsidRPr="00A14785" w:rsidRDefault="00A14785" w:rsidP="00A14785">
      <w:pPr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A14785">
        <w:rPr>
          <w:rFonts w:ascii="Times New Roman" w:eastAsia="Arial Unicode MS" w:hAnsi="Times New Roman" w:cs="Times New Roman"/>
          <w:color w:val="000000"/>
          <w:sz w:val="30"/>
          <w:szCs w:val="30"/>
        </w:rPr>
        <w:t>3. Постановляющая часть, в которой отражается область применения депонируемого штамма.</w:t>
      </w:r>
    </w:p>
    <w:p w:rsidR="00A14785" w:rsidRPr="00A14785" w:rsidRDefault="00A14785" w:rsidP="00A14785">
      <w:pPr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</w:pPr>
      <w:r w:rsidRPr="00A14785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Пример:</w:t>
      </w:r>
    </w:p>
    <w:p w:rsidR="00A14785" w:rsidRPr="00A14785" w:rsidRDefault="00A14785" w:rsidP="00A14785">
      <w:pPr>
        <w:ind w:left="567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A14785">
        <w:rPr>
          <w:rFonts w:ascii="Times New Roman" w:eastAsia="Arial Unicode MS" w:hAnsi="Times New Roman" w:cs="Times New Roman"/>
          <w:color w:val="000000"/>
          <w:sz w:val="30"/>
          <w:szCs w:val="30"/>
        </w:rPr>
        <w:t>«Таким образом, данный штамм может быть использован в производстве для получения О139 сыворотки».</w:t>
      </w:r>
    </w:p>
    <w:p w:rsidR="00A14785" w:rsidRPr="00A14785" w:rsidRDefault="00A14785" w:rsidP="00A14785">
      <w:pPr>
        <w:ind w:left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14785" w:rsidRPr="00A14785" w:rsidRDefault="00A14785" w:rsidP="00A14785">
      <w:pPr>
        <w:ind w:left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14785" w:rsidRPr="00A14785" w:rsidRDefault="00A14785" w:rsidP="00A14785">
      <w:pPr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A14785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Руководитель </w:t>
      </w:r>
    </w:p>
    <w:p w:rsidR="00A14785" w:rsidRPr="00A14785" w:rsidRDefault="00A14785" w:rsidP="00A14785">
      <w:pPr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A14785">
        <w:rPr>
          <w:rFonts w:ascii="Times New Roman" w:eastAsia="Arial Unicode MS" w:hAnsi="Times New Roman" w:cs="Times New Roman"/>
          <w:color w:val="000000"/>
          <w:sz w:val="30"/>
          <w:szCs w:val="30"/>
        </w:rPr>
        <w:t>структурного подразделения   _______________        _________________</w:t>
      </w:r>
    </w:p>
    <w:p w:rsidR="00A14785" w:rsidRPr="00A14785" w:rsidRDefault="00A14785" w:rsidP="00A14785">
      <w:pPr>
        <w:contextualSpacing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A14785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(</w:t>
      </w:r>
      <w:proofErr w:type="gramStart"/>
      <w:r w:rsidRPr="00A14785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подпись)   </w:t>
      </w:r>
      <w:proofErr w:type="gramEnd"/>
      <w:r w:rsidRPr="00A14785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                                              (Ф.И.О.)</w:t>
      </w:r>
    </w:p>
    <w:p w:rsidR="00A14785" w:rsidRPr="00A14785" w:rsidRDefault="00A14785" w:rsidP="00A14785">
      <w:pPr>
        <w:spacing w:line="280" w:lineRule="exact"/>
        <w:ind w:left="5812"/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</w:p>
    <w:p w:rsidR="00A14785" w:rsidRPr="00A14785" w:rsidRDefault="00A14785" w:rsidP="00A14785">
      <w:pPr>
        <w:spacing w:line="280" w:lineRule="exact"/>
        <w:ind w:left="5812"/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</w:p>
    <w:p w:rsidR="00685F1F" w:rsidRDefault="00685F1F" w:rsidP="00A14785">
      <w:pPr>
        <w:jc w:val="center"/>
      </w:pPr>
    </w:p>
    <w:sectPr w:rsidR="0068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55"/>
    <w:rsid w:val="000F0C55"/>
    <w:rsid w:val="00685F1F"/>
    <w:rsid w:val="00A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CC67"/>
  <w15:chartTrackingRefBased/>
  <w15:docId w15:val="{69DC3794-9F99-472A-89F4-55CB9237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C55"/>
    <w:pPr>
      <w:spacing w:after="0" w:line="240" w:lineRule="auto"/>
    </w:pPr>
    <w:rPr>
      <w:rFonts w:ascii="Calibri" w:eastAsia="Tahoma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2023-02-22T11:08:00Z</dcterms:created>
  <dcterms:modified xsi:type="dcterms:W3CDTF">2026-06-08T09:00:00Z</dcterms:modified>
</cp:coreProperties>
</file>